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AD" w:rsidRDefault="0002374F" w:rsidP="0002374F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02374F" w:rsidRDefault="0002374F" w:rsidP="0002374F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02374F" w:rsidRPr="0002374F" w:rsidRDefault="0002374F" w:rsidP="0002374F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3A7426B2" wp14:editId="2A70B24D">
            <wp:extent cx="9134475" cy="59150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2374F" w:rsidRPr="0002374F" w:rsidSect="000237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4F"/>
    <w:rsid w:val="0002374F"/>
    <w:rsid w:val="0059770F"/>
    <w:rsid w:val="00A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C8030-0235-4045-BCBA-3A53F40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67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10</c:v>
                </c:pt>
                <c:pt idx="3">
                  <c:v>3</c:v>
                </c:pt>
                <c:pt idx="4">
                  <c:v>7</c:v>
                </c:pt>
                <c:pt idx="5">
                  <c:v>13</c:v>
                </c:pt>
                <c:pt idx="6">
                  <c:v>7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6652032"/>
        <c:axId val="426651640"/>
        <c:axId val="0"/>
      </c:bar3DChart>
      <c:catAx>
        <c:axId val="426652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651640"/>
        <c:crosses val="autoZero"/>
        <c:auto val="1"/>
        <c:lblAlgn val="ctr"/>
        <c:lblOffset val="100"/>
        <c:noMultiLvlLbl val="0"/>
      </c:catAx>
      <c:valAx>
        <c:axId val="4266516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6652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0.16267</cdr:x>
      <cdr:y>0.25604</cdr:y>
    </cdr:from>
    <cdr:to>
      <cdr:x>0.55474</cdr:x>
      <cdr:y>0.29791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14475"/>
          <a:ext cx="3581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3,133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0.31884</cdr:y>
    </cdr:from>
    <cdr:to>
      <cdr:x>0.58394</cdr:x>
      <cdr:y>0.36232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885950"/>
          <a:ext cx="38481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2,992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0.16267</cdr:x>
      <cdr:y>0.38003</cdr:y>
    </cdr:from>
    <cdr:to>
      <cdr:x>0.48697</cdr:x>
      <cdr:y>0.4219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247900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2,434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0.44605</cdr:y>
    </cdr:from>
    <cdr:to>
      <cdr:x>0.49635</cdr:x>
      <cdr:y>0.48631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38425"/>
          <a:ext cx="30575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2,585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0.50725</cdr:y>
    </cdr:from>
    <cdr:to>
      <cdr:x>0.48279</cdr:x>
      <cdr:y>0.54589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000375"/>
          <a:ext cx="2933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2,176</a:t>
          </a:r>
          <a:r>
            <a:rPr lang="en-US" sz="1000" i="1" baseline="0"/>
            <a:t> - Average Year Built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0.56844</cdr:y>
    </cdr:from>
    <cdr:to>
      <cdr:x>0.4682</cdr:x>
      <cdr:y>0.61031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362325"/>
          <a:ext cx="2790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2,051</a:t>
          </a:r>
          <a:r>
            <a:rPr lang="en-US" sz="1000" b="1" i="1" baseline="0"/>
            <a:t> </a:t>
          </a:r>
          <a:r>
            <a:rPr lang="en-US" sz="1000" i="1" baseline="0"/>
            <a:t>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0.62802</cdr:y>
    </cdr:from>
    <cdr:to>
      <cdr:x>0.48071</cdr:x>
      <cdr:y>0.67472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14750"/>
          <a:ext cx="29146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1,903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0.69243</cdr:y>
    </cdr:from>
    <cdr:to>
      <cdr:x>0.46715</cdr:x>
      <cdr:y>0.7343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095750"/>
          <a:ext cx="2790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1,819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0.16163</cdr:x>
      <cdr:y>0.75362</cdr:y>
    </cdr:from>
    <cdr:to>
      <cdr:x>0.46298</cdr:x>
      <cdr:y>0.79388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57700"/>
          <a:ext cx="27527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0.16267</cdr:x>
      <cdr:y>0.81643</cdr:y>
    </cdr:from>
    <cdr:to>
      <cdr:x>0.48592</cdr:x>
      <cdr:y>0.85668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829175"/>
          <a:ext cx="2952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1,626</a:t>
          </a:r>
          <a:r>
            <a:rPr lang="en-US" sz="1000" i="1"/>
            <a:t> 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0.16163</cdr:x>
      <cdr:y>0.87601</cdr:y>
    </cdr:from>
    <cdr:to>
      <cdr:x>0.45568</cdr:x>
      <cdr:y>0.91787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181600"/>
          <a:ext cx="2686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1,272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  <cdr:relSizeAnchor xmlns:cdr="http://schemas.openxmlformats.org/drawingml/2006/chartDrawing">
    <cdr:from>
      <cdr:x>0.16163</cdr:x>
      <cdr:y>0.9372</cdr:y>
    </cdr:from>
    <cdr:to>
      <cdr:x>0.44526</cdr:x>
      <cdr:y>0.98068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43550"/>
          <a:ext cx="25908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624</a:t>
          </a:r>
          <a:r>
            <a:rPr lang="en-US" sz="1000" i="1"/>
            <a:t> - Average Year Built </a:t>
          </a:r>
          <a:r>
            <a:rPr lang="en-US" sz="1000" b="1" i="1"/>
            <a:t>1962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cp:lastPrinted>2017-01-27T17:32:00Z</cp:lastPrinted>
  <dcterms:created xsi:type="dcterms:W3CDTF">2017-01-27T17:21:00Z</dcterms:created>
  <dcterms:modified xsi:type="dcterms:W3CDTF">2017-01-27T17:34:00Z</dcterms:modified>
</cp:coreProperties>
</file>